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References </w:t>
      </w:r>
    </w:p>
    <w:p w:rsidR="00000000" w:rsidDel="00000000" w:rsidP="00000000" w:rsidRDefault="00000000" w:rsidRPr="00000000" w14:paraId="00000002">
      <w:pPr>
        <w:rPr>
          <w:b w:val="1"/>
          <w:bCs w:val="1"/>
        </w:rPr>
      </w:pPr>
      <w:r w:rsidDel="00000000" w:rsidR="00000000" w:rsidRPr="00000000">
        <w:rPr>
          <w:b w:val="1"/>
          <w:bCs w:val="1"/>
          <w:rtl w:val="0"/>
        </w:rPr>
        <w:t xml:space="preserve">Beyond the Trip: What Psychedelics Do to the Brain and Body </w:t>
      </w:r>
    </w:p>
    <w:p w:rsidR="00000000" w:rsidDel="00000000" w:rsidP="00000000" w:rsidRDefault="00000000" w:rsidRPr="00000000" w14:paraId="00000003">
      <w:pPr>
        <w:rPr>
          <w:b w:val="1"/>
          <w:bCs w:val="1"/>
        </w:rPr>
      </w:pPr>
      <w:r w:rsidDel="00000000" w:rsidR="00000000" w:rsidRPr="00000000">
        <w:rPr>
          <w:b w:val="1"/>
          <w:bCs w:val="1"/>
          <w:rtl w:val="0"/>
        </w:rPr>
        <w:t xml:space="preserve">Audrey Tharp, M.Sc. </w:t>
      </w:r>
    </w:p>
    <w:p w:rsidR="00000000" w:rsidDel="00000000" w:rsidP="00000000" w:rsidRDefault="00000000" w:rsidRPr="00000000" w14:paraId="00000004">
      <w:pPr>
        <w:rPr>
          <w:b w:val="1"/>
          <w:bCs w:val="1"/>
        </w:rPr>
      </w:pPr>
      <w:r w:rsidDel="00000000" w:rsidR="00000000" w:rsidRPr="00000000">
        <w:rPr>
          <w:b w:val="1"/>
          <w:bCs w:val="1"/>
          <w:rtl w:val="0"/>
        </w:rPr>
        <w:t xml:space="preserve">October 20th, 2026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Alcohol and Drug Foundation. (2025, June 6). Psychedelics. Alcohol and Drug Foundation. </w:t>
      </w:r>
      <w:hyperlink r:id="rId6">
        <w:r w:rsidDel="00000000" w:rsidR="00000000" w:rsidRPr="00000000">
          <w:rPr>
            <w:color w:val="1155cc"/>
            <w:u w:val="single"/>
            <w:rtl w:val="0"/>
          </w:rPr>
          <w:t xml:space="preserve">https://adf.org.au/drug-facts/psychedelics/</w:t>
        </w:r>
      </w:hyperlink>
      <w:r w:rsidDel="00000000" w:rsidR="00000000" w:rsidRPr="00000000">
        <w:rPr>
          <w:rtl w:val="0"/>
        </w:rPr>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Shakila Meshkat, Huda Al-Shamali, Argyrios Perivolaris, Trusha Tullu, Zeifman, R. J., Zhang, Y., Burback, L., Winkler, O., Greenshaw, A., Husain, M. I., Reichelt, A. C., Vermetten, E., Jha, M. K., Rakesh Jetly, Raimar Loebenberg, &amp; Bhat, V. (2025). Pharmacokinetics of psilocybin: A systematic review. Pharmaceutics, 17(4), 411–411. </w:t>
      </w:r>
      <w:hyperlink r:id="rId7">
        <w:r w:rsidDel="00000000" w:rsidR="00000000" w:rsidRPr="00000000">
          <w:rPr>
            <w:color w:val="1155cc"/>
            <w:u w:val="single"/>
            <w:rtl w:val="0"/>
          </w:rPr>
          <w:t xml:space="preserve">https://doi.org/10.3390/pharmaceutics17040411</w:t>
        </w:r>
      </w:hyperlink>
      <w:r w:rsidDel="00000000" w:rsidR="00000000" w:rsidRPr="00000000">
        <w:rPr>
          <w:rtl w:val="0"/>
        </w:rPr>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Stielow, M., Witczyńska, A., Kubryń, N., Fijałkowski, Ł., Nowaczyk, J., &amp; Nowaczyk, A. (2023). The bioavailability of drugs—The current state of knowledge. Molecules, 28(24), 8038–8038. </w:t>
      </w:r>
      <w:hyperlink r:id="rId8">
        <w:r w:rsidDel="00000000" w:rsidR="00000000" w:rsidRPr="00000000">
          <w:rPr>
            <w:color w:val="1155cc"/>
            <w:u w:val="single"/>
            <w:rtl w:val="0"/>
          </w:rPr>
          <w:t xml:space="preserve">https://doi.org/10.3390/molecules28248038</w:t>
        </w:r>
      </w:hyperlink>
      <w:r w:rsidDel="00000000" w:rsidR="00000000" w:rsidRPr="00000000">
        <w:rPr>
          <w:rtl w:val="0"/>
        </w:rPr>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Good, M., Joel, Z., Benway, T., Routledge, C., Timmermann, C., Erritzoe, D., Weaver, R., Allen, G., Hughes, C., Topping, H., Bowman, A., &amp; James, E. (2023). Pharmacokinetics of N,N-dimethyltryptamine in humans. European Journal of Drug Metabolism and Pharmacokinetics, 48(3), 311–327. </w:t>
      </w:r>
      <w:hyperlink r:id="rId9">
        <w:r w:rsidDel="00000000" w:rsidR="00000000" w:rsidRPr="00000000">
          <w:rPr>
            <w:color w:val="1155cc"/>
            <w:u w:val="single"/>
            <w:rtl w:val="0"/>
          </w:rPr>
          <w:t xml:space="preserve">https://doi.org/10.1007/s13318-023-00822-y</w:t>
        </w:r>
      </w:hyperlink>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Klemens, E., Jareño Redondo, J., Jovin, M., Dornbierer, J., Smallridge, J., Aicher, H. D., Meling, D., Per, M., Kost, J., Maxim, P., Äbelö, A., Seifritz, E., Quednow, B. B., von Rotz, R., Scheidegger, M., &amp; Dornbierer, D. A. (2025). Examining the pharmacokinetic and pharmacodynamic interaction of N,N-dimethyltryptamine and harmine in healthy volunteers: Α factorial dose-escalation study. Biomedicine &amp; Pharmacotherapy, 184, 117908. </w:t>
      </w:r>
      <w:hyperlink r:id="rId10">
        <w:r w:rsidDel="00000000" w:rsidR="00000000" w:rsidRPr="00000000">
          <w:rPr>
            <w:color w:val="1155cc"/>
            <w:u w:val="single"/>
            <w:rtl w:val="0"/>
          </w:rPr>
          <w:t xml:space="preserve">https://doi.org/10.1016/j.biopha.2025.117908</w:t>
        </w:r>
      </w:hyperlink>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Vollenweider, F. X., &amp; Smallridge, J. W. (2022). Classic psychedelic drugs: Update on biological mechanisms. Pharmacopsychiatry, 55(3). </w:t>
      </w:r>
      <w:hyperlink r:id="rId11">
        <w:r w:rsidDel="00000000" w:rsidR="00000000" w:rsidRPr="00000000">
          <w:rPr>
            <w:color w:val="1155cc"/>
            <w:u w:val="single"/>
            <w:rtl w:val="0"/>
          </w:rPr>
          <w:t xml:space="preserve">https://doi.org/10.1055/a-1721-2914</w:t>
        </w:r>
      </w:hyperlink>
      <w:r w:rsidDel="00000000" w:rsidR="00000000" w:rsidRPr="00000000">
        <w:rPr>
          <w:rtl w:val="0"/>
        </w:rPr>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O’Brien, S., &amp; Nutt, D. (2026). MDMA-Assisted therapy: Challenges, clinical trials, and the future of MDMA in treating behavioral disorders. Recreational Drugs Repurposed for Medicinal Use, 135–153. </w:t>
      </w:r>
      <w:hyperlink r:id="rId12">
        <w:r w:rsidDel="00000000" w:rsidR="00000000" w:rsidRPr="00000000">
          <w:rPr>
            <w:color w:val="1155cc"/>
            <w:u w:val="single"/>
            <w:rtl w:val="0"/>
          </w:rPr>
          <w:t xml:space="preserve">https://doi.org/10.1017/9781009585330.008</w:t>
        </w:r>
      </w:hyperlink>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Aleksandrova, L. R., Phillips, A. G., &amp; Wang, Y. T. (2017). Antidepressant effects of ketamine and the roles of AMPA glutamate receptors and other mechanisms beyond NMDA receptor antagonism. Journal of Psychiatry and Neuroscience, 42(4), 222–229. </w:t>
      </w:r>
      <w:hyperlink r:id="rId13">
        <w:r w:rsidDel="00000000" w:rsidR="00000000" w:rsidRPr="00000000">
          <w:rPr>
            <w:color w:val="1155cc"/>
            <w:u w:val="single"/>
            <w:rtl w:val="0"/>
          </w:rPr>
          <w:t xml:space="preserve">https://doi.org/10.1503/jpn.160175</w:t>
        </w:r>
      </w:hyperlink>
      <w:r w:rsidDel="00000000" w:rsidR="00000000" w:rsidRPr="00000000">
        <w:rPr>
          <w:rtl w:val="0"/>
        </w:rPr>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Rudie, J. D., Brown, J. A., Beck-Pancer, D., Hernandez, L. M., Dennis, E. L., Thompson, P. M., Bookheimer, S. Y., &amp; Dapretto, M. (2013). Altered functional and structural brain network organization in autism. NeuroImage: Clinical, 2, 79–94. </w:t>
      </w:r>
      <w:hyperlink r:id="rId14">
        <w:r w:rsidDel="00000000" w:rsidR="00000000" w:rsidRPr="00000000">
          <w:rPr>
            <w:color w:val="1155cc"/>
            <w:u w:val="single"/>
            <w:rtl w:val="0"/>
          </w:rPr>
          <w:t xml:space="preserve">https://doi.org/10.1016/j.nicl.2012.11.006</w:t>
        </w:r>
      </w:hyperlink>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Yu, Z., Burback, L., Winkler, O., Xu, L., Dennett, L., Vermetten, E., Greenshaw, A., Li, X.-M., Milne, M., Wang, F., Cao, B., Winship, I. R., Zhang, Y., &amp; Chan, A. W. (2024). Alterations in brain network connectivity and subjective experience induced by psychedelics: A scoping review. Frontiers in Psychiatry, 15. </w:t>
      </w:r>
      <w:hyperlink r:id="rId15">
        <w:r w:rsidDel="00000000" w:rsidR="00000000" w:rsidRPr="00000000">
          <w:rPr>
            <w:color w:val="1155cc"/>
            <w:u w:val="single"/>
            <w:rtl w:val="0"/>
          </w:rPr>
          <w:t xml:space="preserve">https://doi.org/10.3389/fpsyt.2024.1386321</w:t>
        </w:r>
      </w:hyperlink>
      <w:r w:rsidDel="00000000" w:rsidR="00000000" w:rsidRPr="00000000">
        <w:rPr>
          <w:rtl w:val="0"/>
        </w:rPr>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Melani, A., Bonaso, M., Biso, L., Zucchini, B., Conversano, C., &amp; Scarselli, M. (2025). Uncovering psychedelics: From neural circuits to therapeutic applications. Pharmaceuticals, 18(1), 130. </w:t>
      </w:r>
      <w:hyperlink r:id="rId16">
        <w:r w:rsidDel="00000000" w:rsidR="00000000" w:rsidRPr="00000000">
          <w:rPr>
            <w:color w:val="1155cc"/>
            <w:u w:val="single"/>
            <w:rtl w:val="0"/>
          </w:rPr>
          <w:t xml:space="preserve">https://doi.org/10.3390/ph18010130</w:t>
        </w:r>
      </w:hyperlink>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Yu, Z., Burback, L., Winkler, O., Xu, L., Dennett, L., Vermetten, E., Greenshaw, A., Li, X.-M., Milne, M., Wang, F., Cao, B., Winship, I. R., Zhang, Y., &amp; Chan, A. W. (2024). Alterations in brain network connectivity and subjective experience induced by psychedelics: A scoping review. Frontiers in Psychiatry, 15. </w:t>
      </w:r>
      <w:hyperlink r:id="rId17">
        <w:r w:rsidDel="00000000" w:rsidR="00000000" w:rsidRPr="00000000">
          <w:rPr>
            <w:color w:val="1155cc"/>
            <w:u w:val="single"/>
            <w:rtl w:val="0"/>
          </w:rPr>
          <w:t xml:space="preserve">https://doi.org/10.3389/fpsyt.2024.1386321</w:t>
        </w:r>
      </w:hyperlink>
      <w:r w:rsidDel="00000000" w:rsidR="00000000" w:rsidRPr="00000000">
        <w:rPr>
          <w:rtl w:val="0"/>
        </w:rPr>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Saghravanian, S. J. (2025). Rethinking attention: A unified perspective on top-down and bottom-up processes. Acta Psychologica, 258, 105244. </w:t>
      </w:r>
      <w:hyperlink r:id="rId18">
        <w:r w:rsidDel="00000000" w:rsidR="00000000" w:rsidRPr="00000000">
          <w:rPr>
            <w:color w:val="1155cc"/>
            <w:u w:val="single"/>
            <w:rtl w:val="0"/>
          </w:rPr>
          <w:t xml:space="preserve">https://doi.org/10.1016/j.actpsy.2025.105244</w:t>
        </w:r>
      </w:hyperlink>
      <w:r w:rsidDel="00000000" w:rsidR="00000000" w:rsidRPr="00000000">
        <w:rPr>
          <w:rtl w:val="0"/>
        </w:rPr>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Wall, M. B., Harding, R., Zafar, R., Rabiner, E. A., Nutt, D. J., &amp; Erritzoe, D. (2023). Neuroimaging in psychedelic drug development: Past, present, and future. Molecular Psychiatry, 1–8. </w:t>
      </w:r>
      <w:hyperlink r:id="rId19">
        <w:r w:rsidDel="00000000" w:rsidR="00000000" w:rsidRPr="00000000">
          <w:rPr>
            <w:color w:val="1155cc"/>
            <w:u w:val="single"/>
            <w:rtl w:val="0"/>
          </w:rPr>
          <w:t xml:space="preserve">https://doi.org/10.1038/s41380-023-02271-0</w:t>
        </w:r>
      </w:hyperlink>
      <w:r w:rsidDel="00000000" w:rsidR="00000000" w:rsidRPr="00000000">
        <w:rPr>
          <w:rtl w:val="0"/>
        </w:rPr>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Weiss, F., Magnesa, A., Gambini, M., Gurrieri, R., Annuzzi, E., Elefante, C., Perugi, G., &amp; Marazziti, D. (2025). Psychedelic-induced neural plasticity: A comprehensive review and a discussion of clinical implications. Brain Sciences, 15(2), 117. </w:t>
      </w:r>
      <w:hyperlink r:id="rId20">
        <w:r w:rsidDel="00000000" w:rsidR="00000000" w:rsidRPr="00000000">
          <w:rPr>
            <w:color w:val="1155cc"/>
            <w:u w:val="single"/>
            <w:rtl w:val="0"/>
          </w:rPr>
          <w:t xml:space="preserve">https://doi.org/10.3390/brainsci15020117</w:t>
        </w:r>
      </w:hyperlink>
      <w:r w:rsidDel="00000000" w:rsidR="00000000" w:rsidRPr="00000000">
        <w:rPr>
          <w:rtl w:val="0"/>
        </w:rPr>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Hatzipantelis, C. J., &amp; Olson, D. E. (2023). The effects of psychedelics on neuronal physiology. Annual Review of Physiology, 86(1). </w:t>
      </w:r>
      <w:hyperlink r:id="rId21">
        <w:r w:rsidDel="00000000" w:rsidR="00000000" w:rsidRPr="00000000">
          <w:rPr>
            <w:color w:val="1155cc"/>
            <w:u w:val="single"/>
            <w:rtl w:val="0"/>
          </w:rPr>
          <w:t xml:space="preserve">https://doi.org/10.1146/annurev-physiol-042022-020923</w:t>
        </w:r>
      </w:hyperlink>
      <w:r w:rsidDel="00000000" w:rsidR="00000000" w:rsidRPr="00000000">
        <w:rPr>
          <w:rtl w:val="0"/>
        </w:rPr>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Puderbaugh, M., &amp; Emmady, P. D. (2023, May 1). Neuroplasticity. National Library of Medicine; StatPearls Publishing. </w:t>
      </w:r>
      <w:hyperlink r:id="rId22">
        <w:r w:rsidDel="00000000" w:rsidR="00000000" w:rsidRPr="00000000">
          <w:rPr>
            <w:color w:val="1155cc"/>
            <w:u w:val="single"/>
            <w:rtl w:val="0"/>
          </w:rPr>
          <w:t xml:space="preserve">https://www.ncbi.nlm.nih.gov/books/NBK557811/</w:t>
        </w:r>
      </w:hyperlink>
      <w:r w:rsidDel="00000000" w:rsidR="00000000" w:rsidRPr="00000000">
        <w:rPr>
          <w:rtl w:val="0"/>
        </w:rPr>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Sayin, H. U. (2014). The consumption of psychoactive plants in ancient global and anatolian cultures during religious rituals: The roots of the eruption of mythological figures and common symbols in religions and myths. NeuroQuantology, 12(2). </w:t>
      </w:r>
      <w:hyperlink r:id="rId23">
        <w:r w:rsidDel="00000000" w:rsidR="00000000" w:rsidRPr="00000000">
          <w:rPr>
            <w:color w:val="1155cc"/>
            <w:u w:val="single"/>
            <w:rtl w:val="0"/>
          </w:rPr>
          <w:t xml:space="preserve">https://doi.org/10.14704/nq.2014.12.2.753</w:t>
        </w:r>
      </w:hyperlink>
      <w:r w:rsidDel="00000000" w:rsidR="00000000" w:rsidRPr="00000000">
        <w:rPr>
          <w:rtl w:val="0"/>
        </w:rPr>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Erritzoe, D., Smith, J., Fisher, P. M., Carhart-Harris, R., Frokjaer, V. G., &amp; Knudsen, G. M. (2019). Recreational use of psychedelics is associated with elevated personality trait openness: Exploration of associations with brain serotonin markers. Journal of Psychopharmacology, 33(9), 1068–1075. </w:t>
      </w:r>
      <w:hyperlink r:id="rId24">
        <w:r w:rsidDel="00000000" w:rsidR="00000000" w:rsidRPr="00000000">
          <w:rPr>
            <w:color w:val="1155cc"/>
            <w:u w:val="single"/>
            <w:rtl w:val="0"/>
          </w:rPr>
          <w:t xml:space="preserve">https://doi.org/10.1177/0269881119827891</w:t>
        </w:r>
      </w:hyperlink>
      <w:r w:rsidDel="00000000" w:rsidR="00000000" w:rsidRPr="00000000">
        <w:rPr>
          <w:rtl w:val="0"/>
        </w:rPr>
      </w:r>
    </w:p>
    <w:p w:rsidR="00000000" w:rsidDel="00000000" w:rsidP="00000000" w:rsidRDefault="00000000" w:rsidRPr="00000000" w14:paraId="00000019">
      <w:pPr>
        <w:ind w:left="720" w:firstLine="0"/>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3390/brainsci15020117" TargetMode="External"/><Relationship Id="rId11" Type="http://schemas.openxmlformats.org/officeDocument/2006/relationships/hyperlink" Target="https://doi.org/10.1055/a-1721-2914" TargetMode="External"/><Relationship Id="rId22" Type="http://schemas.openxmlformats.org/officeDocument/2006/relationships/hyperlink" Target="https://www.ncbi.nlm.nih.gov/books/NBK557811/" TargetMode="External"/><Relationship Id="rId10" Type="http://schemas.openxmlformats.org/officeDocument/2006/relationships/hyperlink" Target="https://doi.org/10.1016/j.biopha.2025.117908" TargetMode="External"/><Relationship Id="rId21" Type="http://schemas.openxmlformats.org/officeDocument/2006/relationships/hyperlink" Target="https://doi.org/10.1146/annurev-physiol-042022-020923" TargetMode="External"/><Relationship Id="rId13" Type="http://schemas.openxmlformats.org/officeDocument/2006/relationships/hyperlink" Target="https://doi.org/10.1503/jpn.160175" TargetMode="External"/><Relationship Id="rId24" Type="http://schemas.openxmlformats.org/officeDocument/2006/relationships/hyperlink" Target="https://doi.org/10.1177/0269881119827891" TargetMode="External"/><Relationship Id="rId12" Type="http://schemas.openxmlformats.org/officeDocument/2006/relationships/hyperlink" Target="https://doi.org/10.1017/9781009585330.008" TargetMode="External"/><Relationship Id="rId23" Type="http://schemas.openxmlformats.org/officeDocument/2006/relationships/hyperlink" Target="https://doi.org/10.14704/nq.2014.12.2.75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07/s13318-023-00822-y" TargetMode="External"/><Relationship Id="rId15" Type="http://schemas.openxmlformats.org/officeDocument/2006/relationships/hyperlink" Target="https://doi.org/10.3389/fpsyt.2024.1386321" TargetMode="External"/><Relationship Id="rId14" Type="http://schemas.openxmlformats.org/officeDocument/2006/relationships/hyperlink" Target="https://doi.org/10.1016/j.nicl.2012.11.006" TargetMode="External"/><Relationship Id="rId17" Type="http://schemas.openxmlformats.org/officeDocument/2006/relationships/hyperlink" Target="https://doi.org/10.3389/fpsyt.2024.1386321" TargetMode="External"/><Relationship Id="rId16" Type="http://schemas.openxmlformats.org/officeDocument/2006/relationships/hyperlink" Target="https://doi.org/10.3390/ph18010130" TargetMode="External"/><Relationship Id="rId5" Type="http://schemas.openxmlformats.org/officeDocument/2006/relationships/styles" Target="styles.xml"/><Relationship Id="rId19" Type="http://schemas.openxmlformats.org/officeDocument/2006/relationships/hyperlink" Target="https://doi.org/10.1038/s41380-023-02271-0" TargetMode="External"/><Relationship Id="rId6" Type="http://schemas.openxmlformats.org/officeDocument/2006/relationships/hyperlink" Target="https://adf.org.au/drug-facts/psychedelics/" TargetMode="External"/><Relationship Id="rId18" Type="http://schemas.openxmlformats.org/officeDocument/2006/relationships/hyperlink" Target="https://doi.org/10.1016/j.actpsy.2025.105244" TargetMode="External"/><Relationship Id="rId7" Type="http://schemas.openxmlformats.org/officeDocument/2006/relationships/hyperlink" Target="https://doi.org/10.3390/pharmaceutics17040411" TargetMode="External"/><Relationship Id="rId8" Type="http://schemas.openxmlformats.org/officeDocument/2006/relationships/hyperlink" Target="https://doi.org/10.3390/molecules28248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